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5" w:rsidRPr="001F69A5" w:rsidRDefault="001F69A5" w:rsidP="001F69A5">
      <w:pPr>
        <w:widowControl/>
        <w:shd w:val="clear" w:color="auto" w:fill="FFFFFF"/>
        <w:spacing w:line="63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中国共产党党旗党徽制作和使用的若干规定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楷体_GB2312" w:eastAsia="楷体_GB2312" w:hAnsi="微软雅黑" w:cs="宋体" w:hint="eastAsia"/>
          <w:color w:val="333333"/>
          <w:kern w:val="0"/>
          <w:sz w:val="27"/>
          <w:szCs w:val="27"/>
        </w:rPr>
        <w:t>（中共中央办公厅1996年9月21日印发）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第一条　为了维护中国共产党党旗党徽的尊严，使党旗党徽的制作、使用规范化，制定本规定。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第二条　中国共产党的党旗党徽是中国共产党的象征和标志。党的各级组织和每一个党员，都应当尊重和爱护党旗党徽。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第三条　中国共产党党旗为旗面缀有金黄色党徽图案的红旗。中国共产党党徽为镰刀和锤头组成的图案。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第四条　党旗的通用规格有下列五种：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（一）长288厘米，宽192厘米；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（二）长240厘米，宽160厘米；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（三）长192厘米，宽128厘米；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（四）长144厘米，宽96厘米；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（五）长96厘米，宽64厘米。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在特定场所需要使用非通用规格党旗的，报县级以上党的委员会组织部批准。用于悬挂的党徽的具体尺寸，由使用党徽的党组织提出并报县级以上党的委员会批准。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第五条　党旗和用于悬挂的党徽，由中央组织部从生产国旗国徽的企业中指定企业，按照本规定所附的中国共产党党旗党徽制法说明制作。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第六条　党旗的使用范围：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（一）召开党的基层代表大会，举行新党员入党宣誓仪式；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（二）党内举行重大庆祝、纪念活动，党日活动；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（三）党的委员会及其工作部门、党的中央和地方委员会派出的代表机关及其工作部门、党的纪律检查机关的会议室，可以悬挂党旗。 按照国旗法规定应升挂国旗的场所，一般不同时悬挂党旗。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第七条　党徽的使用范围：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（一）党的委员会及其工作部门、党的中央和地方委员会派出的代表机关及其工作部门、党的纪律检查机关和党组的印章(印模)中间应当刻有党徽图案；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（二）召开党的全国代表大会、代表会议和地方各级代表大会、代表会议，应当悬挂党徽，并在党徽两侧各布五面红旗；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（三）党的各级组织颁发的奖状、证书和其他荣誉性文书、证件上，可以印党徽图案；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（四）党内出版物上可以印党徽图案。 除上述情况外，使用党徽及其图案需经县级和县级以上党的委员会组织部批准。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第八条　悬挂党旗党徽，应当置于显著位置。使用党旗党徽及其图案，应当严肃、庄重。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第九条　不得使用破损、污损、褪色或不符合制作规定的党旗党徽。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第十条　党旗党徽及其图案不得用作商标和广告。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第十一条　党的各级组织应对本规定的执行情况经常进行监督检查，对违反 本规定的党组织和党员应进行批评教育，情节严重的应给予当事人党的纪律处分。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第十二条 本规定自发布之日起施行。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1F69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附1：中国共产党党旗制法说明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drawing>
          <wp:inline distT="0" distB="0" distL="0" distR="0">
            <wp:extent cx="2324100" cy="1466850"/>
            <wp:effectExtent l="19050" t="0" r="0" b="0"/>
            <wp:docPr id="1" name="图片 1" descr="http://p5.img.cctvpic.com/photoworkspace/contentimg/2018/04/13/2018041309452650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img.cctvpic.com/photoworkspace/contentimg/2018/04/13/20180413094526507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党旗上党徽两面相对。为便利计，本件仅以旗杆在左的一面为说明标准。对于旗杆在右的一面，凡本件所称左均应改右。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1.旗面长宽之比为3∶2，旗面左上方1/4部分缀党徽图案。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2.画旗面长与宽中线将旗分成4等分的长方形，左上方长方形内划出横18竖12等分的小方格。党徽图案切于8×8小方格的正方形内，正方形的上部与旗上边空3格，左侧与旗左边空4格。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3.旗杆套为白色。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1F69A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附2：中国共产党党徽制法说明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drawing>
          <wp:inline distT="0" distB="0" distL="0" distR="0">
            <wp:extent cx="3810000" cy="3714750"/>
            <wp:effectExtent l="19050" t="0" r="0" b="0"/>
            <wp:docPr id="2" name="图片 2" descr="http://p2.img.cctvpic.com/photoworkspace/contentimg/2018/04/13/201804131012243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.img.cctvpic.com/photoworkspace/contentimg/2018/04/13/2018041310122431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1.将一正方形分为32等分，分格线条编号为横向1～33，竖向1′～33′。画出对角线AC、BD。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.锤头的画法：连接E(29、33′)、F(33、29′)，并从E、F两点作AC的平行线，构成锤把。从G点(8、918′、19′的中点)作BD的平行线至H(19、207′、8′的中点)，从G、H两点分别作AC的平行线至I(4、14′)、J(17、5′)，从I点作BD的平行线，以K点(13、141′的中点)为圆心、KJ为半径画弧交于L点，构成锤头。</w:t>
      </w:r>
    </w:p>
    <w:p w:rsidR="001F69A5" w:rsidRPr="001F69A5" w:rsidRDefault="001F69A5" w:rsidP="001F69A5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69A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3.镰刀的画法：以M点(17、17′)为圆心、MN(N点为17、1′)为半径画弧⌒NO(O点为17、33′)；以P点(17、15′)为圆心、PO为半径画弧，与HG的延长线交于Q点；以R点(1116′、17′中点)为圆心、RN为半径画弧，与通过R点的水平线交于S点；以T点(16、1716′、17′的中点)为圆心、TS为半径画弧，与通过T点的垂直线交于U点；以V点(16、1711′中点)为圆心、VU为半径画弧，与HG的延长线交于W，构成镰刀。以X点(3、430′、31′的中点)为圆心作圆与AB、BC线相切，从Y点(6、30′)、Z点(4、28′)分别作直线平行于BD，构成镰刀把。</w:t>
      </w:r>
    </w:p>
    <w:p w:rsidR="003E5337" w:rsidRDefault="003E5337"/>
    <w:sectPr w:rsidR="003E5337" w:rsidSect="003E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9A5"/>
    <w:rsid w:val="001F69A5"/>
    <w:rsid w:val="003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9A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69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6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570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2021-03-22T10:29:00Z</dcterms:created>
  <dcterms:modified xsi:type="dcterms:W3CDTF">2021-03-22T10:29:00Z</dcterms:modified>
</cp:coreProperties>
</file>