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CD" w:rsidRPr="004D1FCD" w:rsidRDefault="004D1FCD" w:rsidP="004D1FCD">
      <w:pPr>
        <w:widowControl/>
        <w:shd w:val="clear" w:color="auto" w:fill="FFFFFF"/>
        <w:spacing w:line="630" w:lineRule="atLeast"/>
        <w:jc w:val="center"/>
        <w:rPr>
          <w:rFonts w:ascii="微软雅黑" w:eastAsia="微软雅黑" w:hAnsi="微软雅黑" w:cs="宋体"/>
          <w:color w:val="333333"/>
          <w:kern w:val="0"/>
          <w:sz w:val="27"/>
          <w:szCs w:val="27"/>
        </w:rPr>
      </w:pPr>
      <w:r w:rsidRPr="004D1FCD">
        <w:rPr>
          <w:rFonts w:ascii="微软雅黑" w:eastAsia="微软雅黑" w:hAnsi="微软雅黑" w:cs="宋体" w:hint="eastAsia"/>
          <w:b/>
          <w:bCs/>
          <w:color w:val="333333"/>
          <w:kern w:val="0"/>
          <w:sz w:val="27"/>
        </w:rPr>
        <w:t>中国共产党党员权利保障条例</w:t>
      </w:r>
    </w:p>
    <w:p w:rsidR="004D1FCD" w:rsidRPr="004D1FCD" w:rsidRDefault="004D1FCD" w:rsidP="004D1FCD">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4D1FCD">
        <w:rPr>
          <w:rFonts w:ascii="楷体_GB2312" w:eastAsia="楷体_GB2312" w:hAnsi="微软雅黑" w:cs="宋体" w:hint="eastAsia"/>
          <w:color w:val="333333"/>
          <w:kern w:val="0"/>
          <w:sz w:val="27"/>
          <w:szCs w:val="27"/>
        </w:rPr>
        <w:t>（2004年9月9日中共中央政治局常委会会议审议批准 2004年9月22日中共中央发布 2020年11月30日中共中央政治局会议修订 2020年12月25日中共中央发布）</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b/>
          <w:bCs/>
          <w:color w:val="333333"/>
          <w:kern w:val="0"/>
          <w:sz w:val="27"/>
        </w:rPr>
        <w:t xml:space="preserve">　　第一章 总则</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第一条 为了坚持党的领导，加强党的建设，发扬党内民主，保障党员权利，增强党的生机活力，根据《中国共产党章程》，制定本条例。</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第二条 党员权利保障坚持以马克思列宁主义、毛泽东思想、邓小平理论、“三个代表”重要思想、科学发展观、习近平新时代中国特色社会主义思想为指导，增强“四个意识”、坚定“四个自信”、做到“两个维护”，不忘初心、牢记使命，坚定不移全面从严治党，推动各级党组织落实和保障党员权利，激发广大党员的积极性、主动性、创造性，增强党的创造力、凝聚力、战斗力，永葆党的先进性和纯洁性，为全面建设社会主义现代化国家、实现中华民族伟大复兴作出贡献。</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第三条 党员权利保障应当遵循以下原则：</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（一）坚持民主和集中相结合，既激发党员参与党内事务的热情，又要求党员按照党性原则行使权利；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（二）坚持义务和权利相统一，切实履行党章规定的义务，正确行使各项权利，在宪法和法律的范围内活动；</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（三）坚持在党的纪律面前人人平等，不允许任何党员享有特权；</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（四）坚持充分全面保障党员权利，完善权利保障措施，畅通权利行使渠道，增强工作实效。</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第四条 党组织必须尊重党员主体地位，强化管党治党政治责任，将党员权利保障融入新时代党的建设，严格按照党章和其他党内法规保障党员各项权利、完善党员权利保障制度机制。</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党员应当增强党的观念和主体意识，将行使党章规定的权利作为对党应尽的责任，向党组织讲真话、讲实话、讲心里话，敢于担当、敢于负责，遵守纪律规矩，正确行使权利。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第五条 任何侵犯党员权利的行为必须受到追究。党组织应当以事实为根据、以党章党规党纪为准绳，对侵犯党员权利行为作出认定和处理。</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b/>
          <w:bCs/>
          <w:color w:val="333333"/>
          <w:kern w:val="0"/>
          <w:sz w:val="27"/>
        </w:rPr>
        <w:t xml:space="preserve">　　第二章 党员权利的行使</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第六条 党员享有的党章规定的各项权利必须受到尊重和保护，党的任何一级组织、任何党员都无权剥夺。预备党员除了没有表决权、选举权和被选举权以外，享有同正式党员一样的权利。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党员行使权利时不得侵犯其他党员的权利。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第七条 党员有党内知情权，有权按照规定参加党的有关会议、阅读党的有关文件，了解党的路线方针政策和决议，本人所在党组织贯彻党中央决策部署以及上级党组织决定、落实全面从严治党主体责任、开展重点工作情况以及其他党内事务。</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第八条 党员有接受党的教育培训权，有权提出教育培训要求，参加党组织安排的集中学习教育、专题学习教育、集中轮训、脱产培训、网络培训。</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第九条 党员有党内参加讨论权，有权在党的会议上和党报党刊上参加关于党的理论、政策的学习讨论，并充分发表意见；有权按照规定在党内参加有关重要决策和重要问题的讨论，参加党组织开展的征求意见等活动，反映真实情况，积极建言献策。</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党员在讨论党的基本理论、基本路线、基本方略的过程中，应当自觉同党中央保持高度一致。</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第十条 党员有党内建议和倡议权，有权以口头或者书面方式对本人所在党组织、上级党组织直至中央的各方面工作提出建议和倡议，有权按照规定在干部选拔任用中推荐优秀干部，在党组织巡视巡察、检查督查中对党的工作提出建议。</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第十一条 党员有党内监督权，有权在党的会议上以口头或者书面方式有根据地批评党的任何组织和任何党员，揭露、要求纠正工作中存在的缺点和问题，在民主评议中指出领导干部和其他党员的缺点错误；有权向党组织反映对本人所在党组织、领导干部、其他党员的意见。党员以书面方式提出的批评意见应当按照规定送被批评者或者有关党组织。</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党员有权向党组织负责地揭发、检举党的任何组织和任何党员的违纪违法事实，提出处理、处分有违纪违法行为党组织和党员的要求。</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党员进行批评、揭发、检举以及提出处理、处分要求，应当通过组织渠道，不得随意扩散传播、网络散布，不得夸大和歪曲事实，更不得捏造事实、诬告陷害。</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第十二条 党员有党内提出罢免撤换要求权，有权向所在党组织或者上级党组织反映领导干部不称职的情况，负责地提出罢免或者撤换不称职领导干部的要求。</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党员提出罢免或者撤换要求应当严肃负责，按照组织原则，符合有关程序。</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第十三条 党员有党内表决权，有权按照规定在党组织讨论决定问题时参加表决，在表决前了解情况，在讨论中充分发表意见。表决时可以表示赞成、不赞成或者弃权。</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第十四条 党员有党内选举权，有权参加党内选举，了解候选人情况、要求改变候选人、不选任何一个候选人和另选他人。</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党员有党内被选举权，有权经过规定程序成为候选人和当选。</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第十五条 党员有党内申辩权，有权实事求是地对被反映的本人问题向党组织作出说明、解释；在基层党组织讨论决定对自身处分或者作出鉴定时，有权参加和进行申辩，其他党员可以为其作证和辩护。</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第十六条 党员有党内提出不同意见权，对党的决议和政策如有不同意见，在坚决执行的前提下，有权向党组织声明保留，并且可以把自己的意见向党的上级组织直至中央反映；有权按照规定在党组织讨论决定“三重一大”事项或者征求意见、干部选拔任用以及公示等过程中提出不同意见。</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党员不得公开发表同中央决定不一致的意见。</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第十七条 党员有党内请求权，遇到重要问题需要党组织帮助解决的，有权按照规定程序逐级向本人所在党组织、上级党组织直至中央提出请求，并要求有关党组织给予负责的答复。</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第十八条 党员有党内申诉权，对于党组织给予本人的处理、处分或者作出的鉴定、审查结论不服的，有权按照规定程序逐级向本人所在党组织、上级党组织直至中央提出申诉。</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党员认为党组织给予其他党员的处理、处分或者作出的鉴定、审查结论不当的，有权按照规定程序逐级向党组织直至中央提出意见。</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第十九条 党员有党内控告权，合法权益受到党组织或者其他党员侵害的，有权向本人所在党组织、上级党组织直至中央提出控告，要求对侵害其合法权益的行为依规依纪进行处理。</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b/>
          <w:bCs/>
          <w:color w:val="333333"/>
          <w:kern w:val="0"/>
          <w:sz w:val="27"/>
        </w:rPr>
        <w:t xml:space="preserve">　　第三章 保障措施</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第二十条 党组织应当按照规定确定党务公开的内容、方式和范围，保障党员及时了解党内事务。</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党的代表大会、代表会议和党的委员会全体会议以及其他重要会议召开后，党组织应当按照规定将会议内容和精神向党员传达。党组织作出的决议决定应当按照规定及时向党员通报。</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党组织应当按照规定为党员提供阅读党内有关文件的必要条件。党员因缺乏阅读能力或者其他原因无法直接阅读文件的，党组织应当按照规定向其传达文件精神。</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第二十一条 党组织应当按照规定召开党员大会、党小组会、支部委员会会议和组织生活会，开展谈心谈话，组织民主评议，保障党员参加学习讨论、议事决策，进行批评和自我批评。</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第二十二条 党组织应当按照规定、有计划地对党员进行教育和培训，深入开展党的创新理论教育，加强党性教育和理想信念教育，注重了解和掌握党员的学习需求，创新教育培训方式，有针对性地开展政策、科技、管理、法规等培训，保证党员接受教育培训的学时和质量。</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第二十三条 党组织作出重要决议决定前，应当通过调研、论证、咨询等方式，充分征求党员意见，在党内凝聚共识、汇集智慧。党的路线方针政策和党中央重大决策部署、重要党内法规研究制定过程中，应当在一定范围内征求党员意见。党的地方组织、基层组织研究作出重要决议决定，应当在本级组织管辖的一定范围内征求党员意见。一般情况下，对于存在重大分歧的，应当在进一步调查研究、交换意见后再启动决策程序。</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第二十四条 党组织应当积极利用党的会议、报刊、网站，为党员参加党的理论和政策讨论、发表认识体会、提出意见建议提供条件。注重汇总研究党员意见，用以加强和改进党的工作。下级党组织应当根据上级党组织的安排，组织党员参加讨论。</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第二十五条 党组织应当紧扣新时代党建工作特点和党员权利保障要求，创新保障党员权利的方法手段，为党员行使权利提供便捷渠道。</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第二十六条 党组织讨论决定问题必须坚持民主集中制，执行少数服从多数原则，决定重要问题应当按照规定进行表决。表决前应当充分讨论酝酿，表决情况和不同意见及其理由应当如实记录。</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第二十七条 党组织应当支持和鼓励党员对党的工作提出建议和倡议。对于党员的建议和倡议，党组织应当认真听取、研究，合理的予以采纳；对于改进工作有重大帮助的，应当对提出建议和倡议的党员给予表扬。</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组织应当支持和保护向组织讲真话、报实情的党员，认真听取各种不同意见。对于持有不同意见的党员，只要本人坚决执行党的决议和政策，就不得对其歧视或者进行追究；对于持有错误意见的党员，应当进行批评、帮助、教育。</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第二十八条 党组织应当健全党代表大会代表联系党员制度，支持和保障党代表大会代表加强与基层党员的联系，了解和反映党员意见和建议，听取党员对其履职的意见。领导干部应当认真执行直接联系党员制度，深入实际、深入基层，主动听取党员意见和诉求，及时回应党员关切。</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第二十九条 党组织进行选举时，应当严格执行选举制度规则，充分体现选举人的意志。</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党的任何组织和任何党员不得以任何方式妨碍党员在党内自主行使选举权和被选举权，不得阻挠有选举权和被选举权的人到场，不得以任何方式追查选举人的投票意向。</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第三十条 党员被依法留置、逮捕的，党组织应当按照管理权限中止其表决权、选举权和被选举权等党员权利。根据监察机关、司法机关处理结果，可以恢复其党员权利的，应当及时予以恢复。</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党员受留党察看处分期间，没有表决权、选举权和被选举权。留党察看期间确有悔改表现的，期满后应当恢复其党员权利。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党员被停止党籍的，党员权利相应停止。对于停止党籍的党员，符合条件的，可以按照规定程序恢复党籍和党员权利。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第三十一条 党组织在巡视巡察和检查督查中，可以通过个别谈话、召开座谈会、调查研究、受理来信来访等方式，广泛收集和听取党员意见建议。</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被巡视巡察、检查督查的党组织应当保障党员反映意见的权利，不得妨碍党员反映问题、提出建议。</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第三十二条 党组织应当严格落实党内民主监督各项制度，畅通监督渠道，支持和鼓励党员发扬斗争精神，同各种违纪违法行为和不正之风作斗争。对于党员的批评、揭发、检举、控告以及提出的有关处理、处分和罢免、撤换要求，党组织应当按照规定及时恰当处理，并给予负责的答复。</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党组织应当保障检举控告人的权益，对检举控告人的信息以及检举控告内容必须严格保密，严禁将检举控告材料转给被检举控告的组织和</w:t>
      </w:r>
      <w:r w:rsidRPr="004D1FCD">
        <w:rPr>
          <w:rFonts w:ascii="微软雅黑" w:eastAsia="微软雅黑" w:hAnsi="微软雅黑" w:cs="宋体" w:hint="eastAsia"/>
          <w:color w:val="333333"/>
          <w:kern w:val="0"/>
          <w:sz w:val="27"/>
          <w:szCs w:val="27"/>
        </w:rPr>
        <w:lastRenderedPageBreak/>
        <w:t>人员。提倡和鼓励实名检举控告，对实名检举控告优先办理、优先处置，告知受理情况、反馈处理结果；对于检举控告严重违纪违法问题经查证属实的，应当给予表扬。</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对于党员检举控告和反映的问题，任何党组织和领导干部都不准隐瞒不报、拖延不办。对于通过正常渠道反映问题的党员，任何组织和个人都不准打击报复，不准擅自进行追查，不准采取调离工作岗位、降格使用等惩罚措施。</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第三十三条 党组织应当建立健全激励机制，把党员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正确把握党员在工作中出现失误错误的性质和影响，给予实事求是、客观公正的处理，保护党员担当作为的积极性。</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第三十四条 对于诬告陷害行为，党组织应当依规依纪严肃处理。对于经核查认定党员受到失实检举控告、确有必要澄清的，应当按照规定对检举控告失实的具体问题进行澄清。</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第三十五条 在对党员进行监督执纪中应当充分保障党员权利，严格依规依纪依法开展工作，不得使用违反党章党规党纪和法律法规的手段、措施。对于本人的说明和申辩、其他党员所作的证明和辩护，应当</w:t>
      </w:r>
      <w:r w:rsidRPr="004D1FCD">
        <w:rPr>
          <w:rFonts w:ascii="微软雅黑" w:eastAsia="微软雅黑" w:hAnsi="微软雅黑" w:cs="宋体" w:hint="eastAsia"/>
          <w:color w:val="333333"/>
          <w:kern w:val="0"/>
          <w:sz w:val="27"/>
          <w:szCs w:val="27"/>
        </w:rPr>
        <w:lastRenderedPageBreak/>
        <w:t>认真听取、如实记录、及时核实，合理的予以采纳；不予采纳的，应当说明理由。党员实事求是的申辩、作证和辩护，应当受到保护。</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处理、处分所依据的事实材料应当同本人见面。处理、处分的决定应当向本人宣布，并写明党员的申诉权以及受理申诉的组织等内容。事实材料和决定应当由本人签署意见，对签署不同意见或者拒不签署意见的，应当作出说明或者注明情况。</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第三十六条 党组织对受到处理、处分的党员应当进行跟踪回访，教育引导他们正确认识、改正错误，放下包袱、积极工作。对于影响期满、表现好的党员，符合条件的应当正常使用。</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第三十七条 党组织应当认真处理党员的申诉，并给予负责的答复。对于党员的申诉，有关党组织应当按照规定进行复议、复查，不得扣压。上级党组织认为必要时，可以直接或者指定有关党组织进行复议、复查。</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布。</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党员对党组织给予其他党员的处理、处分或者鉴定、审查结论提出的意见，有关党组织应当认真研究处理。</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第三十八条 企业、农村和街道、社区等党的基层组织应当注重维护流动党员权利，加强和改进流动党员管理和服务工作，健全流出地、流入地党组织沟通协调机制，保障流动党员正常参加组织生活、行使党员权利。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第三十九条 党组织应当关心党员思想、工作、学习、生活，做好党内关怀帮扶工作。对于党员提出的请求应当及时受理，合理合规的应当及时解决，一时难以解决的应当说明情况，不属于党组织职责范围的可以向有关部门反映。</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b/>
          <w:bCs/>
          <w:color w:val="333333"/>
          <w:kern w:val="0"/>
          <w:sz w:val="27"/>
        </w:rPr>
        <w:t xml:space="preserve">　　第四章 职责任务和责任追究</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第四十条 党委（党组）必须落实全面从严治党主体责任，加强对党员权利保障工作的领导，严格执行党员权利保障方面的党内法规和制度措施；明确同级纪委和党的工作机关、直属单位以及相当于这一层级的党组（党委）的相关任务和要求，督促下级党组织和领导干部履行相关职责，及时发现和纠正党员权利保障工作中存在的问题；宣传党员权利保障方面的党内法规和政策要求，经常开展党员义务和权利教育，引导广大党员增强责任意识、正确行使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第四十一条 党的纪律检查机关应当担负起保障党员权利的职责，加强对党组织和领导干部履行党员权利保障工作职责情况的监督检查，受理和处置有关党员权利保障方面的检举、控告和申诉，检查和处理侵</w:t>
      </w:r>
      <w:r w:rsidRPr="004D1FCD">
        <w:rPr>
          <w:rFonts w:ascii="微软雅黑" w:eastAsia="微软雅黑" w:hAnsi="微软雅黑" w:cs="宋体" w:hint="eastAsia"/>
          <w:color w:val="333333"/>
          <w:kern w:val="0"/>
          <w:sz w:val="27"/>
          <w:szCs w:val="27"/>
        </w:rPr>
        <w:lastRenderedPageBreak/>
        <w:t>犯党员权利方面的案件，对侵犯党员权利的党组织和党员作出处理、处分决定或者提出处理、处分建议。</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第四十二条 党委办公厅（室）、组织部、宣传部、统战部、政法委员会和党的机关工作委员会等党的工作机关应当结合自身职能和工作实际，抓好党员权利保障工作的落实；研究解决职责范围内党员权利保障工作的重要问题，向本级党委、纪委提出意见建议，为保障党员权利正常行使创造条件、提供服务。</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第四十三条 党的基层组织应当发挥战斗堡垒作用，严格落实党员权利保障方面的法规制度，保障党员充分行使各项权利；经常了解党员意见和诉求，及时研究解决，发现党员权利受到侵犯的，及时处理或者向上级党组织报告。</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第四十四条 领导干部特别是高级干部应当以身作则，带头履行党员义务、正确行使党员权利，提高民主素养，平等对待同志，自觉同特权思想和特权现象作斗争，营造党员积极行使权利的良好氛围。</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领导干部应当模范遵守和严格执行党员权利保障方面的法规制度，支持和鼓励党员正常行使权利。各级党组织主要负责同志应当担负起第一责任人的职责，加强对党员权利保障工作的调查研究和相关机制建设，推动解决突出问题，抓好本地区本部门本单位党员权利保障工作的落实。</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第四十五条 党组织和领导干部有下列侵犯党员权利情形之一的，应当依规依纪追究责任：</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（一）不按照规定公开党内事务，侵犯党员知情权；</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（二）违反民主集中制原则，压制、破坏党内民主，违规决定重大问题；</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（三）在民主推荐、民主测评、民主评议、考核考察和党内选举等工作中，违背组织原则，以强迫、威胁、欺骗、拉拢等手段，妨碍党员自主行使表决权、选举权和被选举权等权利；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（四）对党员批评、揭发、检举、控告、申辩、作证、辩护、申诉等正常行使权利的行为进行追究，或者采取阻挠压制、打击报复等措施妨碍党员正常行使权利；</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（五）泄露揭发、检举、控告等应当保密的信息；</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（六）违规违法使用审查调查措施，侵犯党员合法权益；</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（七）对党员正常行使权利的诉求消极应付、推诿扯皮，依照政策或者有关规定能够解决而不及时解决；</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（八）其他侵犯党员权利的情形。</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lastRenderedPageBreak/>
        <w:t xml:space="preserve">　　第四十六条 党员不正确行使权利，损害党、国家和人民利益，有下列行为之一的，应当依规依纪追究责任：</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（一）公开发表违背党的理论路线方针政策和党中央重大决策部署的观点和意见；</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（二）不按照组织原则和程序进行批评、揭发、检举、控告以及提出处理、处分、罢免、撤换要求，或者随意扩散、传播；</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（三）制作、发布、传播违反党的纪律或者法律法规规定的网络信息或者其他信息；</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（四）捏造事实、伪造材料诬告陷害；</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（五）其他不正确行使党员权利的行为。</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第四十七条 对于有侵犯党员权利行为的党组织，上级党组织应当责令改正；情节较重的，按照规定追究纪律责任。</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对于有侵犯党员权利行为的党员，其所在党组织或者上级党组织可以采取责令停止侵权行为、责令赔礼道歉，以及批评教育、责令检查、诫勉等方式给予处理；情节较重的，按照规定给予组织调整或者组织处理、党纪处分。</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第四十八条 党组织和领导干部违反党章和其他党内法规的规定，不履行或者不正确履行保障党员权利的职责，造成严重后果或者恶劣影</w:t>
      </w:r>
      <w:r w:rsidRPr="004D1FCD">
        <w:rPr>
          <w:rFonts w:ascii="微软雅黑" w:eastAsia="微软雅黑" w:hAnsi="微软雅黑" w:cs="宋体" w:hint="eastAsia"/>
          <w:color w:val="333333"/>
          <w:kern w:val="0"/>
          <w:sz w:val="27"/>
          <w:szCs w:val="27"/>
        </w:rPr>
        <w:lastRenderedPageBreak/>
        <w:t>响的，应当按照管理权限由相关党委（党组）、党的纪律检查机关或者党的工作机关予以问责。</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第四十九条 对于因侵犯党员权利受到党纪追究或者在保障党员权利方面失职失责被问责的党员，需要给予政务处分或者其他处理的，作出党纪处分决定、问责决定的党组织应当通报相关单位，由相关单位依法给予政务处分或者其他处理；构成犯罪的，依法追究刑事责任。</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b/>
          <w:bCs/>
          <w:color w:val="333333"/>
          <w:kern w:val="0"/>
          <w:sz w:val="27"/>
        </w:rPr>
        <w:t xml:space="preserve">　　第五章 附则</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第五十条 中央军事委员会可以根据本条例制定相关规定。</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第五十一条 本条例由中央纪律检查委员会商中央组织部解释。</w:t>
      </w:r>
    </w:p>
    <w:p w:rsidR="004D1FCD" w:rsidRPr="004D1FCD" w:rsidRDefault="004D1FCD" w:rsidP="004D1FC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D1FCD">
        <w:rPr>
          <w:rFonts w:ascii="微软雅黑" w:eastAsia="微软雅黑" w:hAnsi="微软雅黑" w:cs="宋体" w:hint="eastAsia"/>
          <w:color w:val="333333"/>
          <w:kern w:val="0"/>
          <w:sz w:val="27"/>
          <w:szCs w:val="27"/>
        </w:rPr>
        <w:t xml:space="preserve">　　第五十二条 本条例自发布之日起施行。</w:t>
      </w:r>
    </w:p>
    <w:p w:rsidR="005C2D30" w:rsidRDefault="005C2D30"/>
    <w:sectPr w:rsidR="005C2D30" w:rsidSect="005C2D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FCD"/>
    <w:rsid w:val="004D1FCD"/>
    <w:rsid w:val="005C2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1FCD"/>
    <w:rPr>
      <w:b/>
      <w:bCs/>
    </w:rPr>
  </w:style>
</w:styles>
</file>

<file path=word/webSettings.xml><?xml version="1.0" encoding="utf-8"?>
<w:webSettings xmlns:r="http://schemas.openxmlformats.org/officeDocument/2006/relationships" xmlns:w="http://schemas.openxmlformats.org/wordprocessingml/2006/main">
  <w:divs>
    <w:div w:id="628824223">
      <w:bodyDiv w:val="1"/>
      <w:marLeft w:val="0"/>
      <w:marRight w:val="0"/>
      <w:marTop w:val="0"/>
      <w:marBottom w:val="0"/>
      <w:divBdr>
        <w:top w:val="none" w:sz="0" w:space="0" w:color="auto"/>
        <w:left w:val="none" w:sz="0" w:space="0" w:color="auto"/>
        <w:bottom w:val="none" w:sz="0" w:space="0" w:color="auto"/>
        <w:right w:val="none" w:sz="0" w:space="0" w:color="auto"/>
      </w:divBdr>
      <w:divsChild>
        <w:div w:id="1775713825">
          <w:marLeft w:val="0"/>
          <w:marRight w:val="0"/>
          <w:marTop w:val="0"/>
          <w:marBottom w:val="0"/>
          <w:divBdr>
            <w:top w:val="none" w:sz="0" w:space="0" w:color="auto"/>
            <w:left w:val="none" w:sz="0" w:space="0" w:color="auto"/>
            <w:bottom w:val="none" w:sz="0" w:space="0" w:color="auto"/>
            <w:right w:val="none" w:sz="0" w:space="0" w:color="auto"/>
          </w:divBdr>
          <w:divsChild>
            <w:div w:id="1050113779">
              <w:marLeft w:val="0"/>
              <w:marRight w:val="0"/>
              <w:marTop w:val="0"/>
              <w:marBottom w:val="0"/>
              <w:divBdr>
                <w:top w:val="none" w:sz="0" w:space="0" w:color="auto"/>
                <w:left w:val="none" w:sz="0" w:space="0" w:color="auto"/>
                <w:bottom w:val="none" w:sz="0" w:space="0" w:color="auto"/>
                <w:right w:val="none" w:sz="0" w:space="0" w:color="auto"/>
              </w:divBdr>
              <w:divsChild>
                <w:div w:id="1585381648">
                  <w:marLeft w:val="0"/>
                  <w:marRight w:val="0"/>
                  <w:marTop w:val="0"/>
                  <w:marBottom w:val="0"/>
                  <w:divBdr>
                    <w:top w:val="none" w:sz="0" w:space="0" w:color="auto"/>
                    <w:left w:val="none" w:sz="0" w:space="0" w:color="auto"/>
                    <w:bottom w:val="none" w:sz="0" w:space="0" w:color="auto"/>
                    <w:right w:val="none" w:sz="0" w:space="0" w:color="auto"/>
                  </w:divBdr>
                  <w:divsChild>
                    <w:div w:id="87848931">
                      <w:marLeft w:val="0"/>
                      <w:marRight w:val="0"/>
                      <w:marTop w:val="0"/>
                      <w:marBottom w:val="0"/>
                      <w:divBdr>
                        <w:top w:val="none" w:sz="0" w:space="0" w:color="auto"/>
                        <w:left w:val="none" w:sz="0" w:space="0" w:color="auto"/>
                        <w:bottom w:val="none" w:sz="0" w:space="0" w:color="auto"/>
                        <w:right w:val="none" w:sz="0" w:space="0" w:color="auto"/>
                      </w:divBdr>
                      <w:divsChild>
                        <w:div w:id="295766010">
                          <w:marLeft w:val="0"/>
                          <w:marRight w:val="0"/>
                          <w:marTop w:val="0"/>
                          <w:marBottom w:val="0"/>
                          <w:divBdr>
                            <w:top w:val="none" w:sz="0" w:space="0" w:color="auto"/>
                            <w:left w:val="none" w:sz="0" w:space="0" w:color="auto"/>
                            <w:bottom w:val="none" w:sz="0" w:space="0" w:color="auto"/>
                            <w:right w:val="none" w:sz="0" w:space="0" w:color="auto"/>
                          </w:divBdr>
                          <w:divsChild>
                            <w:div w:id="1725331238">
                              <w:marLeft w:val="0"/>
                              <w:marRight w:val="0"/>
                              <w:marTop w:val="0"/>
                              <w:marBottom w:val="0"/>
                              <w:divBdr>
                                <w:top w:val="none" w:sz="0" w:space="0" w:color="auto"/>
                                <w:left w:val="none" w:sz="0" w:space="0" w:color="auto"/>
                                <w:bottom w:val="none" w:sz="0" w:space="0" w:color="auto"/>
                                <w:right w:val="none" w:sz="0" w:space="0" w:color="auto"/>
                              </w:divBdr>
                              <w:divsChild>
                                <w:div w:id="194081719">
                                  <w:marLeft w:val="0"/>
                                  <w:marRight w:val="0"/>
                                  <w:marTop w:val="0"/>
                                  <w:marBottom w:val="0"/>
                                  <w:divBdr>
                                    <w:top w:val="none" w:sz="0" w:space="0" w:color="auto"/>
                                    <w:left w:val="none" w:sz="0" w:space="0" w:color="auto"/>
                                    <w:bottom w:val="none" w:sz="0" w:space="0" w:color="auto"/>
                                    <w:right w:val="none" w:sz="0" w:space="0" w:color="auto"/>
                                  </w:divBdr>
                                  <w:divsChild>
                                    <w:div w:id="892152685">
                                      <w:marLeft w:val="0"/>
                                      <w:marRight w:val="0"/>
                                      <w:marTop w:val="0"/>
                                      <w:marBottom w:val="0"/>
                                      <w:divBdr>
                                        <w:top w:val="none" w:sz="0" w:space="0" w:color="auto"/>
                                        <w:left w:val="none" w:sz="0" w:space="0" w:color="auto"/>
                                        <w:bottom w:val="none" w:sz="0" w:space="0" w:color="auto"/>
                                        <w:right w:val="none" w:sz="0" w:space="0" w:color="auto"/>
                                      </w:divBdr>
                                      <w:divsChild>
                                        <w:div w:id="5284948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2021-03-22T10:05:00Z</dcterms:created>
  <dcterms:modified xsi:type="dcterms:W3CDTF">2021-03-22T10:05:00Z</dcterms:modified>
</cp:coreProperties>
</file>